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2"/>
          <w:szCs w:val="22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Boondock Station</w:t>
      </w:r>
      <w:r>
        <w:rPr>
          <w:b w:val="0"/>
          <w:bCs w:val="0"/>
          <w:sz w:val="22"/>
          <w:szCs w:val="22"/>
          <w:u w:val="none"/>
          <w:rtl w:val="0"/>
          <w:lang w:val="en-US"/>
        </w:rPr>
        <w:t xml:space="preserve"> (Hideouts &amp; Strongholds pg15) </w:t>
      </w:r>
    </w:p>
    <w:p>
      <w:pPr>
        <w:pStyle w:val="Body"/>
        <w:rPr>
          <w:b w:val="0"/>
          <w:bCs w:val="0"/>
          <w:sz w:val="22"/>
          <w:szCs w:val="22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2"/>
          <w:szCs w:val="22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Fortified Asteroid Base </w:t>
      </w: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Location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 Wild Space (Outer Rim map) - Silken System - Silken Asteroid Field O20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Capital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100, gunners: 9, skeleton 20 / -10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Passengers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250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1,500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Hangar 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Main Hangar Bay: 6 Starfighter scale, Lower Hangar Bay: 2 Starfighter scale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6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    Passive:      40 /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Scan:     60 /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Search:   120 /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Focus:       7 / 5D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(Fire Arcs: Front - Main Hangar Bay, Back - Lower Hangar Bay):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6 Twin Heavy Laser Cannons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2 front, 1 left, 1 right &amp; 2 back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1 each (6 total)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Blaster Artillery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1-3 / 12 / 25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6D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Turbolasers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Turret (1 front, 1 back)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1 each (2 total)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Blaster Artillery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Capital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3-15 / 20 / 40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Proton Torpedo Launcher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Front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Blaster Artillery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 / 3 / 7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Ammo: 10 torpedo magazine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9D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*Lower Hangar Bay concealed by camouflage outer doors (Very Difficult Perception, Search or Sensors roll to detect).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*Concealed Extendable Docking Port (Very Difficult Perception, Search or Sensors roll to detect) is controlled by the Command Center (no external controls). 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*Emergency Command Center for 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“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The Group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”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. All communications run thru a satellite near the Kal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’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Shebbol system (Outer-Rim - Kathol Sector - Kal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’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Shebbol System M21).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